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sz w:val="44"/>
          <w:szCs w:val="44"/>
        </w:rPr>
      </w:pPr>
      <w:bookmarkStart w:id="0" w:name="_Toc459912859"/>
      <w:r>
        <w:rPr>
          <w:rFonts w:hint="eastAsia"/>
          <w:sz w:val="44"/>
          <w:szCs w:val="44"/>
        </w:rPr>
        <w:t>肺大疱外科治疗临床路径</w:t>
      </w:r>
      <w:bookmarkEnd w:id="0"/>
    </w:p>
    <w:p>
      <w:pPr>
        <w:adjustRightInd w:val="0"/>
        <w:snapToGrid w:val="0"/>
        <w:spacing w:line="600" w:lineRule="exact"/>
        <w:ind w:firstLine="640" w:firstLineChars="200"/>
        <w:jc w:val="center"/>
        <w:rPr>
          <w:rFonts w:ascii="仿宋_GB2312" w:hAnsi="宋体"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jc w:val="center"/>
        <w:rPr>
          <w:rFonts w:ascii="仿宋_GB2312" w:hAnsi="宋体" w:eastAsia="仿宋_GB2312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一、肺大疱外科治疗临床路径标准住院流程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（一）适用对象。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第一诊断为肺大疱（</w:t>
      </w:r>
      <w:r>
        <w:rPr>
          <w:rFonts w:ascii="仿宋_GB2312" w:hAnsi="仿宋" w:eastAsia="仿宋_GB2312"/>
          <w:sz w:val="32"/>
          <w:szCs w:val="32"/>
        </w:rPr>
        <w:t>ICD-10</w:t>
      </w:r>
      <w:r>
        <w:rPr>
          <w:rFonts w:hint="eastAsia" w:ascii="仿宋_GB2312" w:hAnsi="仿宋" w:eastAsia="仿宋_GB2312"/>
          <w:sz w:val="32"/>
          <w:szCs w:val="32"/>
        </w:rPr>
        <w:t>：</w:t>
      </w:r>
      <w:r>
        <w:rPr>
          <w:rFonts w:ascii="仿宋_GB2312" w:hAnsi="仿宋" w:eastAsia="仿宋_GB2312"/>
          <w:sz w:val="32"/>
          <w:szCs w:val="32"/>
        </w:rPr>
        <w:t>J43.901</w:t>
      </w:r>
      <w:r>
        <w:rPr>
          <w:rFonts w:hint="eastAsia" w:ascii="仿宋_GB2312" w:hAnsi="仿宋" w:eastAsia="仿宋_GB2312"/>
          <w:sz w:val="32"/>
          <w:szCs w:val="32"/>
        </w:rPr>
        <w:t>）。发生气胸者按自发性气胸临床路径实施。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行肺大疱切除和</w:t>
      </w:r>
      <w:r>
        <w:rPr>
          <w:rFonts w:ascii="仿宋_GB2312" w:hAnsi="仿宋" w:eastAsia="仿宋_GB2312"/>
          <w:sz w:val="32"/>
          <w:szCs w:val="32"/>
        </w:rPr>
        <w:t>/</w:t>
      </w:r>
      <w:r>
        <w:rPr>
          <w:rFonts w:hint="eastAsia" w:ascii="仿宋_GB2312" w:hAnsi="仿宋" w:eastAsia="仿宋_GB2312"/>
          <w:sz w:val="32"/>
          <w:szCs w:val="32"/>
        </w:rPr>
        <w:t>或胸膜固定术（</w:t>
      </w:r>
      <w:r>
        <w:rPr>
          <w:rFonts w:ascii="仿宋_GB2312" w:hAnsi="仿宋" w:eastAsia="仿宋_GB2312"/>
          <w:sz w:val="32"/>
          <w:szCs w:val="32"/>
        </w:rPr>
        <w:t>ICD-9-CM-3:32.2</w:t>
      </w:r>
      <w:r>
        <w:rPr>
          <w:rFonts w:hint="eastAsia" w:ascii="仿宋_GB2312" w:hAnsi="仿宋" w:eastAsia="仿宋_GB2312"/>
          <w:sz w:val="32"/>
          <w:szCs w:val="32"/>
        </w:rPr>
        <w:t>和</w:t>
      </w:r>
      <w:r>
        <w:rPr>
          <w:rFonts w:ascii="仿宋_GB2312" w:hAnsi="仿宋" w:eastAsia="仿宋_GB2312"/>
          <w:sz w:val="32"/>
          <w:szCs w:val="32"/>
        </w:rPr>
        <w:t>/</w:t>
      </w:r>
      <w:r>
        <w:rPr>
          <w:rFonts w:hint="eastAsia" w:ascii="仿宋_GB2312" w:hAnsi="仿宋" w:eastAsia="仿宋_GB2312"/>
          <w:sz w:val="32"/>
          <w:szCs w:val="32"/>
        </w:rPr>
        <w:t>或</w:t>
      </w:r>
      <w:r>
        <w:rPr>
          <w:rFonts w:ascii="仿宋_GB2312" w:hAnsi="仿宋" w:eastAsia="仿宋_GB2312"/>
          <w:sz w:val="32"/>
          <w:szCs w:val="32"/>
        </w:rPr>
        <w:t>34.601,34.9201</w:t>
      </w:r>
      <w:r>
        <w:rPr>
          <w:rFonts w:hint="eastAsia" w:ascii="仿宋_GB2312" w:hAnsi="仿宋" w:eastAsia="仿宋_GB2312"/>
          <w:sz w:val="32"/>
          <w:szCs w:val="32"/>
        </w:rPr>
        <w:t>）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（二）诊断依据。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根据《临床诊疗指南</w:t>
      </w:r>
      <w:r>
        <w:rPr>
          <w:rFonts w:ascii="仿宋_GB2312" w:hAnsi="仿宋" w:eastAsia="仿宋_GB2312"/>
          <w:sz w:val="32"/>
          <w:szCs w:val="32"/>
        </w:rPr>
        <w:t>-</w:t>
      </w:r>
      <w:r>
        <w:rPr>
          <w:rFonts w:hint="eastAsia" w:ascii="仿宋_GB2312" w:hAnsi="仿宋" w:eastAsia="仿宋_GB2312"/>
          <w:sz w:val="32"/>
          <w:szCs w:val="32"/>
        </w:rPr>
        <w:t>胸外科分册》</w:t>
      </w:r>
      <w:r>
        <w:rPr>
          <w:rFonts w:ascii="仿宋_GB2312" w:hAnsi="仿宋" w:eastAsia="仿宋_GB2312"/>
          <w:sz w:val="32"/>
          <w:szCs w:val="32"/>
        </w:rPr>
        <w:t>(</w:t>
      </w:r>
      <w:r>
        <w:rPr>
          <w:rFonts w:hint="eastAsia" w:ascii="仿宋_GB2312" w:hAnsi="仿宋" w:eastAsia="仿宋_GB2312"/>
          <w:sz w:val="32"/>
          <w:szCs w:val="32"/>
        </w:rPr>
        <w:t>中华医学会编著，人民卫生出版社</w:t>
      </w:r>
      <w:r>
        <w:rPr>
          <w:rFonts w:ascii="仿宋_GB2312" w:hAnsi="仿宋" w:eastAsia="仿宋_GB2312"/>
          <w:sz w:val="32"/>
          <w:szCs w:val="32"/>
        </w:rPr>
        <w:t>)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临床症状：不同程度的胸痛、喘憋、呼吸困难咳嗽。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临床体征：少量气胸时，体征不明显；气胸在</w:t>
      </w:r>
      <w:r>
        <w:rPr>
          <w:rFonts w:ascii="仿宋_GB2312" w:hAnsi="仿宋" w:eastAsia="仿宋_GB2312"/>
          <w:sz w:val="32"/>
          <w:szCs w:val="32"/>
        </w:rPr>
        <w:t>30%</w:t>
      </w:r>
      <w:r>
        <w:rPr>
          <w:rFonts w:hint="eastAsia" w:ascii="仿宋_GB2312" w:hAnsi="仿宋" w:eastAsia="仿宋_GB2312"/>
          <w:sz w:val="32"/>
          <w:szCs w:val="32"/>
        </w:rPr>
        <w:t>以上者，可出现患侧胸部饱满，呼吸运动减弱，叩诊呈鼓音，语颤和呼吸音均减低或消失</w:t>
      </w:r>
      <w:r>
        <w:rPr>
          <w:rFonts w:ascii="仿宋_GB2312" w:hAnsi="仿宋" w:eastAsia="仿宋_GB2312"/>
          <w:sz w:val="32"/>
          <w:szCs w:val="32"/>
        </w:rPr>
        <w:t>,</w:t>
      </w:r>
      <w:r>
        <w:rPr>
          <w:rFonts w:hint="eastAsia" w:ascii="仿宋_GB2312" w:hAnsi="仿宋" w:eastAsia="仿宋_GB2312"/>
          <w:sz w:val="32"/>
          <w:szCs w:val="32"/>
        </w:rPr>
        <w:t>气管向健侧移位。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3.</w:t>
      </w:r>
      <w:r>
        <w:rPr>
          <w:rFonts w:hint="eastAsia" w:ascii="仿宋_GB2312" w:hAnsi="仿宋" w:eastAsia="仿宋_GB2312"/>
          <w:sz w:val="32"/>
          <w:szCs w:val="32"/>
        </w:rPr>
        <w:t>辅助检查：胸片或胸部</w:t>
      </w:r>
      <w:r>
        <w:rPr>
          <w:rFonts w:ascii="仿宋_GB2312" w:hAnsi="仿宋" w:eastAsia="仿宋_GB2312"/>
          <w:sz w:val="32"/>
          <w:szCs w:val="32"/>
        </w:rPr>
        <w:t>CT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（三）治疗方案的选择。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根据《临床诊疗指南</w:t>
      </w:r>
      <w:r>
        <w:rPr>
          <w:rFonts w:ascii="仿宋_GB2312" w:hAnsi="仿宋" w:eastAsia="仿宋_GB2312"/>
          <w:sz w:val="32"/>
          <w:szCs w:val="32"/>
        </w:rPr>
        <w:t>-</w:t>
      </w:r>
      <w:r>
        <w:rPr>
          <w:rFonts w:hint="eastAsia" w:ascii="仿宋_GB2312" w:hAnsi="仿宋" w:eastAsia="仿宋_GB2312"/>
          <w:sz w:val="32"/>
          <w:szCs w:val="32"/>
        </w:rPr>
        <w:t>胸外科分册》</w:t>
      </w:r>
      <w:r>
        <w:rPr>
          <w:rFonts w:ascii="仿宋_GB2312" w:hAnsi="仿宋" w:eastAsia="仿宋_GB2312"/>
          <w:sz w:val="32"/>
          <w:szCs w:val="32"/>
        </w:rPr>
        <w:t>(</w:t>
      </w:r>
      <w:r>
        <w:rPr>
          <w:rFonts w:hint="eastAsia" w:ascii="仿宋_GB2312" w:hAnsi="仿宋" w:eastAsia="仿宋_GB2312"/>
          <w:sz w:val="32"/>
          <w:szCs w:val="32"/>
        </w:rPr>
        <w:t>中华医学会编著，人民卫生出版社</w:t>
      </w:r>
      <w:r>
        <w:rPr>
          <w:rFonts w:ascii="仿宋_GB2312" w:hAnsi="仿宋" w:eastAsia="仿宋_GB2312"/>
          <w:sz w:val="32"/>
          <w:szCs w:val="32"/>
        </w:rPr>
        <w:t>)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手术治疗：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）胸片或</w:t>
      </w:r>
      <w:r>
        <w:rPr>
          <w:rFonts w:ascii="仿宋_GB2312" w:hAnsi="仿宋" w:eastAsia="仿宋_GB2312"/>
          <w:sz w:val="32"/>
          <w:szCs w:val="32"/>
        </w:rPr>
        <w:t>CT</w:t>
      </w:r>
      <w:r>
        <w:rPr>
          <w:rFonts w:hint="eastAsia" w:ascii="仿宋_GB2312" w:hAnsi="仿宋" w:eastAsia="仿宋_GB2312"/>
          <w:sz w:val="32"/>
          <w:szCs w:val="32"/>
        </w:rPr>
        <w:t>检查证实有肺大疱者；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）患者从事特殊职业，如飞行员、潜水员、高空作业等。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（四）标准住院日为≤</w:t>
      </w:r>
      <w:r>
        <w:rPr>
          <w:rFonts w:ascii="楷体_GB2312" w:hAnsi="楷体" w:eastAsia="楷体_GB2312"/>
          <w:b/>
          <w:sz w:val="32"/>
          <w:szCs w:val="32"/>
        </w:rPr>
        <w:t>12</w:t>
      </w:r>
      <w:r>
        <w:rPr>
          <w:rFonts w:hint="eastAsia" w:ascii="楷体_GB2312" w:hAnsi="楷体" w:eastAsia="楷体_GB2312"/>
          <w:b/>
          <w:sz w:val="32"/>
          <w:szCs w:val="32"/>
        </w:rPr>
        <w:t>天。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（五）进入路径标准。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第一诊断符合肺大疱（</w:t>
      </w:r>
      <w:r>
        <w:rPr>
          <w:rFonts w:ascii="仿宋_GB2312" w:hAnsi="仿宋" w:eastAsia="仿宋_GB2312"/>
          <w:sz w:val="32"/>
          <w:szCs w:val="32"/>
        </w:rPr>
        <w:t>ICD-10</w:t>
      </w:r>
      <w:r>
        <w:rPr>
          <w:rFonts w:hint="eastAsia" w:ascii="仿宋_GB2312" w:hAnsi="仿宋" w:eastAsia="仿宋_GB2312"/>
          <w:sz w:val="32"/>
          <w:szCs w:val="32"/>
        </w:rPr>
        <w:t>：</w:t>
      </w:r>
      <w:r>
        <w:rPr>
          <w:rFonts w:ascii="仿宋_GB2312" w:hAnsi="仿宋" w:eastAsia="仿宋_GB2312"/>
          <w:sz w:val="32"/>
          <w:szCs w:val="32"/>
        </w:rPr>
        <w:t>J43.901</w:t>
      </w:r>
      <w:r>
        <w:rPr>
          <w:rFonts w:hint="eastAsia" w:ascii="仿宋_GB2312" w:hAnsi="仿宋" w:eastAsia="仿宋_GB2312"/>
          <w:sz w:val="32"/>
          <w:szCs w:val="32"/>
        </w:rPr>
        <w:t>）或大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疱</w:t>
      </w:r>
      <w:r>
        <w:rPr>
          <w:rFonts w:hint="eastAsia" w:ascii="仿宋_GB2312" w:hAnsi="仿宋" w:eastAsia="仿宋_GB2312"/>
          <w:sz w:val="32"/>
          <w:szCs w:val="32"/>
        </w:rPr>
        <w:t>性肺气肿（</w:t>
      </w:r>
      <w:r>
        <w:rPr>
          <w:rFonts w:ascii="仿宋_GB2312" w:hAnsi="仿宋" w:eastAsia="仿宋_GB2312"/>
          <w:sz w:val="32"/>
          <w:szCs w:val="32"/>
        </w:rPr>
        <w:t>ICD-10</w:t>
      </w:r>
      <w:r>
        <w:rPr>
          <w:rFonts w:hint="eastAsia" w:ascii="仿宋_GB2312" w:hAnsi="仿宋" w:eastAsia="仿宋_GB2312"/>
          <w:sz w:val="32"/>
          <w:szCs w:val="32"/>
        </w:rPr>
        <w:t>：</w:t>
      </w:r>
      <w:r>
        <w:rPr>
          <w:rFonts w:ascii="仿宋_GB2312" w:hAnsi="仿宋" w:eastAsia="仿宋_GB2312"/>
          <w:sz w:val="32"/>
          <w:szCs w:val="32"/>
        </w:rPr>
        <w:t>J43.901</w:t>
      </w:r>
      <w:r>
        <w:rPr>
          <w:rFonts w:hint="eastAsia" w:ascii="仿宋_GB2312" w:hAnsi="仿宋" w:eastAsia="仿宋_GB2312"/>
          <w:sz w:val="32"/>
          <w:szCs w:val="32"/>
        </w:rPr>
        <w:t>）编码。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当患者同时具有其他疾病诊断，但住院期间不需特殊处理也不影响第一诊断的临床路径流程实施时，可以进入此路径。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（六）术前准备（术前评估）≤</w:t>
      </w:r>
      <w:r>
        <w:rPr>
          <w:rFonts w:ascii="楷体_GB2312" w:hAnsi="楷体" w:eastAsia="楷体_GB2312"/>
          <w:b/>
          <w:sz w:val="32"/>
          <w:szCs w:val="32"/>
        </w:rPr>
        <w:t>4</w:t>
      </w:r>
      <w:r>
        <w:rPr>
          <w:rFonts w:hint="eastAsia" w:ascii="楷体_GB2312" w:hAnsi="楷体" w:eastAsia="楷体_GB2312"/>
          <w:b/>
          <w:sz w:val="32"/>
          <w:szCs w:val="32"/>
        </w:rPr>
        <w:t>天。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检查项目：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）血常规、尿常规、血型；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）凝血功能、肝肾功能、电解质、感染性疾病筛查（乙肝、丙肝、艾滋病、梅毒等）；</w:t>
      </w:r>
      <w:r>
        <w:rPr>
          <w:rFonts w:ascii="仿宋_GB2312" w:hAnsi="仿宋" w:eastAsia="仿宋_GB2312"/>
          <w:sz w:val="32"/>
          <w:szCs w:val="32"/>
        </w:rPr>
        <w:t xml:space="preserve">         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 xml:space="preserve">3 </w:t>
      </w:r>
      <w:r>
        <w:rPr>
          <w:rFonts w:hint="eastAsia" w:ascii="仿宋_GB2312" w:hAnsi="仿宋" w:eastAsia="仿宋_GB2312"/>
          <w:sz w:val="32"/>
          <w:szCs w:val="32"/>
        </w:rPr>
        <w:t>胸部</w:t>
      </w:r>
      <w:r>
        <w:rPr>
          <w:rFonts w:ascii="仿宋_GB2312" w:hAnsi="仿宋" w:eastAsia="仿宋_GB2312"/>
          <w:sz w:val="32"/>
          <w:szCs w:val="32"/>
        </w:rPr>
        <w:t>CT</w:t>
      </w:r>
      <w:r>
        <w:rPr>
          <w:rFonts w:hint="eastAsia" w:ascii="仿宋_GB2312" w:hAnsi="仿宋" w:eastAsia="仿宋_GB2312"/>
          <w:sz w:val="32"/>
          <w:szCs w:val="32"/>
        </w:rPr>
        <w:t>、心电图。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）超声心动图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、冠脉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CTA</w:t>
      </w: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60</w:t>
      </w:r>
      <w:r>
        <w:rPr>
          <w:rFonts w:hint="eastAsia" w:ascii="仿宋_GB2312" w:hAnsi="仿宋" w:eastAsia="仿宋_GB2312"/>
          <w:sz w:val="32"/>
          <w:szCs w:val="32"/>
        </w:rPr>
        <w:t>岁以上或伴有心血管疾病者）；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）肺功能、血气分析、肺通气灌注扫描（酌情）。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（七）预防性抗菌药物选择与使用时机。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应按照《抗菌药物临床应用指导原则（</w:t>
      </w:r>
      <w:r>
        <w:rPr>
          <w:rFonts w:ascii="仿宋_GB2312" w:hAnsi="仿宋" w:eastAsia="仿宋_GB2312"/>
          <w:sz w:val="32"/>
          <w:szCs w:val="32"/>
        </w:rPr>
        <w:t>2015</w:t>
      </w:r>
      <w:r>
        <w:rPr>
          <w:rFonts w:hint="eastAsia" w:ascii="仿宋_GB2312" w:hAnsi="仿宋" w:eastAsia="仿宋_GB2312"/>
          <w:sz w:val="32"/>
          <w:szCs w:val="32"/>
        </w:rPr>
        <w:t>年版）》（国卫办医发〔</w:t>
      </w:r>
      <w:r>
        <w:rPr>
          <w:rFonts w:ascii="仿宋_GB2312" w:hAnsi="仿宋" w:eastAsia="仿宋_GB2312"/>
          <w:sz w:val="32"/>
          <w:szCs w:val="32"/>
        </w:rPr>
        <w:t>2015</w:t>
      </w:r>
      <w:r>
        <w:rPr>
          <w:rFonts w:hint="eastAsia" w:ascii="仿宋_GB2312" w:hAnsi="仿宋" w:eastAsia="仿宋_GB2312"/>
          <w:sz w:val="32"/>
          <w:szCs w:val="32"/>
        </w:rPr>
        <w:t>〕</w:t>
      </w:r>
      <w:r>
        <w:rPr>
          <w:rFonts w:ascii="仿宋_GB2312" w:hAnsi="仿宋" w:eastAsia="仿宋_GB2312"/>
          <w:sz w:val="32"/>
          <w:szCs w:val="32"/>
        </w:rPr>
        <w:t>43</w:t>
      </w:r>
      <w:r>
        <w:rPr>
          <w:rFonts w:hint="eastAsia" w:ascii="仿宋_GB2312" w:hAnsi="仿宋" w:eastAsia="仿宋_GB2312"/>
          <w:sz w:val="32"/>
          <w:szCs w:val="32"/>
        </w:rPr>
        <w:t>号）执行。预防性用药选用第一、二代头孢，如出现术后感染，则按治疗用药治疗（根据情况，非必须）。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（八）手术日为入院≤</w:t>
      </w:r>
      <w:r>
        <w:rPr>
          <w:rFonts w:ascii="楷体_GB2312" w:hAnsi="楷体" w:eastAsia="楷体_GB2312"/>
          <w:b/>
          <w:sz w:val="32"/>
          <w:szCs w:val="32"/>
        </w:rPr>
        <w:t>5</w:t>
      </w:r>
      <w:r>
        <w:rPr>
          <w:rFonts w:hint="eastAsia" w:ascii="楷体_GB2312" w:hAnsi="楷体" w:eastAsia="楷体_GB2312"/>
          <w:b/>
          <w:sz w:val="32"/>
          <w:szCs w:val="32"/>
        </w:rPr>
        <w:t>天。</w:t>
      </w:r>
    </w:p>
    <w:p>
      <w:pPr>
        <w:rPr>
          <w:rFonts w:hint="eastAsia"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麻醉方式：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全身麻醉（支气管麻醉）2-3小时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麻醉中监测一级 2-3小时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加压氧气吸入2-3小时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术后镇痛2天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纤维支气管镜检查 &gt;3次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纤维支气管镜检查电子纤维加收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动脉穿刺置管术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动脉加压注射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彩色多普勒超声引导下穿刺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耗材：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双腔囊支气管导管 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麻醉回路  1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人工鼻过滤系统 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延长管 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吸痰管 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一次性使用电子镇痛泵 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动脉穿刺针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压力传感器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椎旁神经阻滞（术后多模式镇痛）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局麻药（利多卡因、罗哌卡因）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其他（根据病情调整或增减项目，可能超出此范围）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根据病情需要：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一次性使用支气管封堵器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特殊方法气管插管术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麻醉深度电生理监测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中心静脉穿刺置管术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一次性无创脑电电极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中心静脉导管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压力传感器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血气分析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钠测定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钾测定+氯测定+干化学法加收 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红细胞比积测定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血红蛋白测定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乳酸测定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测血糖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葡萄糖测定床边加收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其他（根据病情调整或增减项目，可能超出此范围）。</w:t>
      </w:r>
    </w:p>
    <w:p>
      <w:pPr>
        <w:numPr>
          <w:ilvl w:val="0"/>
          <w:numId w:val="0"/>
        </w:numPr>
        <w:ind w:leftChars="0"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手术耗材：切割缝合器、奈维、生物胶、止血材料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特殊缝线8-10根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切口保护套3-6个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皮肤钉合器2把等。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3.</w:t>
      </w:r>
      <w:r>
        <w:rPr>
          <w:rFonts w:hint="eastAsia" w:ascii="仿宋_GB2312" w:hAnsi="仿宋" w:eastAsia="仿宋_GB2312"/>
          <w:sz w:val="32"/>
          <w:szCs w:val="32"/>
        </w:rPr>
        <w:t>术中用药：麻醉常规用药。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药品：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舒芬太尼 2-3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瑞芬太尼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咪达唑仑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丙泊酚   3-5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七氟醚   10-50ml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右美托咪啶 1-2支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顺式阿曲库铵/罗库溴铵/维库溴铵  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新斯的明 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阿托品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地塞米松 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止吐药（昂丹司琼，托烷司琼）1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丁卡因胶浆/达克罗宁胶浆 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平衡液500ml   1-2袋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0.9%NS100ml    1瓶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0.9%NS500ml    4瓶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聚明胶肽500ml 1-2瓶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右旋糖苷500ml  1-2袋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羟乙基淀粉500ml 1-2袋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抢救药品：（根据病情）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阿托品0.5mg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肾上腺1mg 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甲氧明10mg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麻黄碱30mg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多巴胺20mg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美托洛尔5mg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艾司洛尔100mg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尼卡地平2mg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乌拉地尔25mg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围术期镇痛（PCIA）：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舒芬太尼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地佐辛  2-4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曲马多  2-5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右美托咪啶 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盐酸羟考酮3-5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氢吗啡酮 3-5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NSAIDS类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28"/>
          <w:szCs w:val="28"/>
        </w:rPr>
        <w:t>止吐药（昂丹司琼，托烷司琼）2-4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4.</w:t>
      </w:r>
      <w:r>
        <w:rPr>
          <w:rFonts w:hint="eastAsia" w:ascii="仿宋_GB2312" w:hAnsi="仿宋" w:eastAsia="仿宋_GB2312"/>
          <w:sz w:val="32"/>
          <w:szCs w:val="32"/>
        </w:rPr>
        <w:t>输血：视术中情况而定。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5.</w:t>
      </w:r>
      <w:r>
        <w:rPr>
          <w:rFonts w:hint="eastAsia" w:ascii="仿宋_GB2312" w:hAnsi="仿宋" w:eastAsia="仿宋_GB2312"/>
          <w:sz w:val="32"/>
          <w:szCs w:val="32"/>
        </w:rPr>
        <w:t>病理：石蜡切片。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（九）术后住院恢复≤</w:t>
      </w:r>
      <w:r>
        <w:rPr>
          <w:rFonts w:ascii="楷体_GB2312" w:hAnsi="楷体" w:eastAsia="楷体_GB2312"/>
          <w:b/>
          <w:sz w:val="32"/>
          <w:szCs w:val="32"/>
        </w:rPr>
        <w:t>10</w:t>
      </w:r>
      <w:r>
        <w:rPr>
          <w:rFonts w:hint="eastAsia" w:ascii="楷体_GB2312" w:hAnsi="楷体" w:eastAsia="楷体_GB2312"/>
          <w:b/>
          <w:sz w:val="32"/>
          <w:szCs w:val="32"/>
        </w:rPr>
        <w:t>天。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复查的检查项目：血常规，胸片</w:t>
      </w:r>
      <w:r>
        <w:rPr>
          <w:rFonts w:ascii="仿宋_GB2312" w:hAnsi="仿宋" w:eastAsia="仿宋_GB2312"/>
          <w:sz w:val="32"/>
          <w:szCs w:val="32"/>
        </w:rPr>
        <w:t>,</w:t>
      </w:r>
      <w:r>
        <w:rPr>
          <w:rFonts w:hint="eastAsia" w:ascii="仿宋_GB2312" w:hAnsi="仿宋" w:eastAsia="仿宋_GB2312"/>
          <w:sz w:val="32"/>
          <w:szCs w:val="32"/>
        </w:rPr>
        <w:t>胸部</w:t>
      </w:r>
      <w:r>
        <w:rPr>
          <w:rFonts w:ascii="仿宋_GB2312" w:hAnsi="仿宋" w:eastAsia="仿宋_GB2312"/>
          <w:sz w:val="32"/>
          <w:szCs w:val="32"/>
        </w:rPr>
        <w:t>CT</w:t>
      </w:r>
      <w:r>
        <w:rPr>
          <w:rFonts w:hint="eastAsia" w:ascii="仿宋_GB2312" w:hAnsi="仿宋" w:eastAsia="仿宋_GB2312"/>
          <w:sz w:val="32"/>
          <w:szCs w:val="32"/>
        </w:rPr>
        <w:t>平扫（酌情）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（十）出院标准。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体温正常，切口无感染。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复查化验结果无明显异常，胸片示肺复张良好等。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（十一）变异及原因分析。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患者伴有可能影响手术的合并疾病，需要进行相关的诊断和治疗。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术后发生并发症需要进行相应的临床诊治，延长住院时间。</w:t>
      </w:r>
    </w:p>
    <w:p>
      <w:pPr>
        <w:adjustRightInd w:val="0"/>
        <w:snapToGrid w:val="0"/>
        <w:spacing w:line="600" w:lineRule="exact"/>
        <w:rPr>
          <w:rFonts w:ascii="黑体" w:hAnsi="黑体" w:eastAsia="黑体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br w:type="page"/>
      </w: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/>
          <w:color w:val="000000"/>
          <w:sz w:val="32"/>
          <w:szCs w:val="32"/>
        </w:rPr>
        <w:t>肺大疱外科治疗</w:t>
      </w:r>
      <w:r>
        <w:rPr>
          <w:rFonts w:hint="eastAsia" w:ascii="黑体" w:hAnsi="黑体" w:eastAsia="黑体"/>
          <w:sz w:val="32"/>
          <w:szCs w:val="32"/>
        </w:rPr>
        <w:t>临床路径表单</w:t>
      </w:r>
      <w:r>
        <w:rPr>
          <w:rFonts w:hint="eastAsia" w:ascii="黑体" w:hAnsi="黑体" w:eastAsia="黑体"/>
          <w:color w:val="FF0000"/>
          <w:sz w:val="32"/>
          <w:szCs w:val="32"/>
        </w:rPr>
        <w:t>（</w:t>
      </w:r>
      <w:r>
        <w:rPr>
          <w:rFonts w:hint="eastAsia" w:ascii="黑体" w:hAnsi="黑体" w:eastAsia="黑体"/>
          <w:color w:val="FF0000"/>
          <w:sz w:val="32"/>
          <w:szCs w:val="32"/>
          <w:lang w:eastAsia="zh-CN"/>
        </w:rPr>
        <w:t>单</w:t>
      </w:r>
      <w:r>
        <w:rPr>
          <w:rFonts w:hint="eastAsia" w:ascii="黑体" w:hAnsi="黑体" w:eastAsia="黑体"/>
          <w:color w:val="FF0000"/>
          <w:sz w:val="32"/>
          <w:szCs w:val="32"/>
        </w:rPr>
        <w:t>侧肺大疱）</w:t>
      </w:r>
    </w:p>
    <w:p>
      <w:pPr>
        <w:adjustRightInd w:val="0"/>
        <w:snapToGrid w:val="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适用对象：</w:t>
      </w:r>
      <w:r>
        <w:rPr>
          <w:rFonts w:hint="eastAsia" w:ascii="宋体" w:hAnsi="宋体"/>
          <w:b/>
          <w:szCs w:val="21"/>
        </w:rPr>
        <w:t>第一诊断为</w:t>
      </w:r>
      <w:r>
        <w:rPr>
          <w:rFonts w:hint="eastAsia" w:ascii="宋体" w:hAnsi="宋体"/>
          <w:szCs w:val="21"/>
        </w:rPr>
        <w:t>自发性气胸（</w:t>
      </w:r>
      <w:r>
        <w:rPr>
          <w:rFonts w:ascii="宋体" w:hAnsi="宋体"/>
          <w:szCs w:val="21"/>
        </w:rPr>
        <w:t>ICD-10</w:t>
      </w:r>
      <w:r>
        <w:rPr>
          <w:rFonts w:hint="eastAsia" w:ascii="宋体" w:hAnsi="宋体"/>
          <w:szCs w:val="21"/>
        </w:rPr>
        <w:t>：</w:t>
      </w:r>
      <w:r>
        <w:rPr>
          <w:rFonts w:ascii="宋体" w:hAnsi="宋体"/>
          <w:szCs w:val="21"/>
        </w:rPr>
        <w:t>J93.0-J93.1</w:t>
      </w:r>
      <w:r>
        <w:rPr>
          <w:rFonts w:hint="eastAsia" w:ascii="宋体" w:hAnsi="宋体"/>
          <w:szCs w:val="21"/>
        </w:rPr>
        <w:t>）或大泡性肺气肿（</w:t>
      </w:r>
      <w:r>
        <w:rPr>
          <w:rFonts w:ascii="宋体" w:hAnsi="宋体"/>
          <w:szCs w:val="21"/>
        </w:rPr>
        <w:t>ICD-10</w:t>
      </w:r>
      <w:r>
        <w:rPr>
          <w:rFonts w:hint="eastAsia" w:ascii="宋体" w:hAnsi="宋体"/>
          <w:szCs w:val="21"/>
        </w:rPr>
        <w:t>：</w:t>
      </w:r>
      <w:r>
        <w:rPr>
          <w:rFonts w:ascii="宋体" w:hAnsi="宋体"/>
          <w:szCs w:val="21"/>
        </w:rPr>
        <w:t>J43.901</w:t>
      </w:r>
      <w:r>
        <w:rPr>
          <w:rFonts w:hint="eastAsia" w:ascii="宋体" w:hAnsi="宋体"/>
          <w:szCs w:val="21"/>
        </w:rPr>
        <w:t>）</w:t>
      </w:r>
      <w:r>
        <w:rPr>
          <w:rFonts w:hint="eastAsia" w:ascii="宋体" w:hAnsi="宋体"/>
          <w:b/>
          <w:szCs w:val="21"/>
        </w:rPr>
        <w:t>行</w:t>
      </w:r>
      <w:r>
        <w:rPr>
          <w:rFonts w:hint="eastAsia" w:ascii="宋体" w:hAnsi="宋体"/>
          <w:szCs w:val="21"/>
        </w:rPr>
        <w:t>肺大疱切除和</w:t>
      </w:r>
      <w:r>
        <w:rPr>
          <w:rFonts w:ascii="宋体" w:hAnsi="宋体"/>
          <w:szCs w:val="21"/>
        </w:rPr>
        <w:t>/</w:t>
      </w:r>
      <w:r>
        <w:rPr>
          <w:rFonts w:hint="eastAsia" w:ascii="宋体" w:hAnsi="宋体"/>
          <w:szCs w:val="21"/>
        </w:rPr>
        <w:t>或胸膜固定术（</w:t>
      </w:r>
      <w:r>
        <w:rPr>
          <w:rFonts w:ascii="宋体" w:hAnsi="宋体"/>
          <w:szCs w:val="21"/>
        </w:rPr>
        <w:t>ICD-9-CM-3: 32.2</w: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szCs w:val="21"/>
        </w:rPr>
        <w:t>/</w:t>
      </w:r>
      <w:r>
        <w:rPr>
          <w:rFonts w:hint="eastAsia" w:ascii="宋体" w:hAnsi="宋体"/>
          <w:szCs w:val="21"/>
        </w:rPr>
        <w:t>或</w:t>
      </w:r>
      <w:r>
        <w:rPr>
          <w:rFonts w:ascii="宋体" w:hAnsi="宋体"/>
          <w:szCs w:val="21"/>
        </w:rPr>
        <w:t>34.6 01,34.9201</w:t>
      </w:r>
      <w:r>
        <w:rPr>
          <w:rFonts w:hint="eastAsia" w:ascii="宋体" w:hAnsi="宋体"/>
          <w:szCs w:val="21"/>
        </w:rPr>
        <w:t>）</w:t>
      </w:r>
    </w:p>
    <w:p>
      <w:pPr>
        <w:rPr>
          <w:rFonts w:ascii="宋体"/>
          <w:szCs w:val="21"/>
          <w:u w:val="single"/>
        </w:rPr>
      </w:pPr>
      <w:r>
        <w:rPr>
          <w:rFonts w:hint="eastAsia" w:ascii="宋体" w:hAnsi="宋体"/>
          <w:szCs w:val="21"/>
        </w:rPr>
        <w:t>患者姓名：性别：年龄：门诊号：住院号：</w:t>
      </w:r>
    </w:p>
    <w:p>
      <w:pPr>
        <w:rPr>
          <w:rFonts w:ascii="宋体"/>
          <w:b/>
          <w:szCs w:val="21"/>
        </w:rPr>
      </w:pPr>
      <w:r>
        <w:rPr>
          <w:rFonts w:hint="eastAsia" w:ascii="宋体" w:hAnsi="宋体"/>
          <w:szCs w:val="21"/>
        </w:rPr>
        <w:t>住院日期：年月日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出院日期：年月日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标准住院日：≤</w:t>
      </w:r>
      <w:r>
        <w:rPr>
          <w:rFonts w:ascii="宋体" w:hAnsi="宋体"/>
          <w:szCs w:val="21"/>
        </w:rPr>
        <w:t>12</w:t>
      </w:r>
      <w:r>
        <w:rPr>
          <w:rFonts w:hint="eastAsia" w:ascii="宋体" w:hAnsi="宋体"/>
          <w:szCs w:val="21"/>
        </w:rPr>
        <w:t>天</w:t>
      </w:r>
    </w:p>
    <w:tbl>
      <w:tblPr>
        <w:tblStyle w:val="7"/>
        <w:tblW w:w="1052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3275"/>
        <w:gridCol w:w="24"/>
        <w:gridCol w:w="3240"/>
        <w:gridCol w:w="122"/>
        <w:gridCol w:w="3017"/>
        <w:gridCol w:w="1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450" w:hRule="atLeast"/>
          <w:jc w:val="center"/>
        </w:trPr>
        <w:tc>
          <w:tcPr>
            <w:tcW w:w="747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时间</w:t>
            </w:r>
          </w:p>
        </w:tc>
        <w:tc>
          <w:tcPr>
            <w:tcW w:w="327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</w:rPr>
              <w:t>1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</w:t>
            </w:r>
          </w:p>
        </w:tc>
        <w:tc>
          <w:tcPr>
            <w:tcW w:w="3386" w:type="dxa"/>
            <w:gridSpan w:val="3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  <w:u w:val="single"/>
              </w:rPr>
              <w:t xml:space="preserve">2-4 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天（术前日）</w:t>
            </w:r>
          </w:p>
        </w:tc>
        <w:tc>
          <w:tcPr>
            <w:tcW w:w="3017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  <w:u w:val="single"/>
              </w:rPr>
              <w:t xml:space="preserve"> 2-5 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天（手术日）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3162" w:hRule="atLeast"/>
          <w:jc w:val="center"/>
        </w:trPr>
        <w:tc>
          <w:tcPr>
            <w:tcW w:w="747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要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诊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疗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作</w:t>
            </w:r>
          </w:p>
        </w:tc>
        <w:tc>
          <w:tcPr>
            <w:tcW w:w="3275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询问病史及体格检查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完成病历书写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开化验单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主管医师查房与术前评估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初步确定治疗方式（保守或手术治疗）；是否需要急诊处理以及确定手术方式和日期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行胸腔闭式引流术</w:t>
            </w:r>
          </w:p>
        </w:tc>
        <w:tc>
          <w:tcPr>
            <w:tcW w:w="3386" w:type="dxa"/>
            <w:gridSpan w:val="3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上级医师查房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完成术前准备与术前评估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</w:t>
            </w:r>
            <w:r>
              <w:rPr>
                <w:rFonts w:hint="eastAsia" w:ascii="宋体" w:hAnsi="宋体"/>
                <w:szCs w:val="21"/>
                <w:lang w:eastAsia="zh-CN"/>
              </w:rPr>
              <w:t>体格检查</w:t>
            </w:r>
            <w:r>
              <w:rPr>
                <w:rFonts w:hint="eastAsia" w:ascii="宋体" w:hAnsi="宋体"/>
                <w:szCs w:val="21"/>
              </w:rPr>
              <w:t>、胸部平片或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行术前讨论，确定手术方案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住院医师完成术前小结、上级医师查房记录等病历书写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签署手术知情同意书、自费用品协议书、输血同意书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向患者及家属交待围手术期注意事项</w:t>
            </w:r>
          </w:p>
        </w:tc>
        <w:tc>
          <w:tcPr>
            <w:tcW w:w="3017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手术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术者完成手术记录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完成术后病程记录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主管医师观察术后病情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向患者及家属交代病情及术后注意事项</w:t>
            </w:r>
          </w:p>
          <w:p>
            <w:pPr>
              <w:widowControl/>
              <w:spacing w:line="260" w:lineRule="exact"/>
              <w:jc w:val="left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4397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重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点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医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嘱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胸外科一级护理常规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呼吸功能训练</w:t>
            </w:r>
            <w:r>
              <w:rPr>
                <w:rFonts w:ascii="宋体" w:hAnsi="宋体"/>
                <w:szCs w:val="21"/>
              </w:rPr>
              <w:t xml:space="preserve"> bid*2</w:t>
            </w:r>
            <w:r>
              <w:rPr>
                <w:rFonts w:hint="eastAsia" w:ascii="宋体" w:hAnsi="宋体"/>
                <w:szCs w:val="21"/>
              </w:rPr>
              <w:t>天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心电、血压、氧饱和度监测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吸氧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术前雾化</w:t>
            </w:r>
            <w:r>
              <w:rPr>
                <w:rFonts w:ascii="宋体" w:hAnsi="宋体"/>
                <w:color w:val="FF0000"/>
                <w:szCs w:val="21"/>
              </w:rPr>
              <w:t xml:space="preserve"> bid*3</w:t>
            </w:r>
            <w:r>
              <w:rPr>
                <w:rFonts w:hint="eastAsia" w:ascii="宋体" w:hAnsi="宋体"/>
                <w:color w:val="FF0000"/>
                <w:szCs w:val="21"/>
              </w:rPr>
              <w:t>天</w:t>
            </w:r>
          </w:p>
          <w:p>
            <w:p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血、尿常规、大便常规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凝血功能、血型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肝肾功能全套、血脂、血糖、电解质、</w:t>
            </w:r>
            <w:r>
              <w:rPr>
                <w:rFonts w:ascii="宋体" w:hAnsi="宋体"/>
                <w:szCs w:val="21"/>
              </w:rPr>
              <w:t>PCT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D-</w:t>
            </w:r>
            <w:r>
              <w:rPr>
                <w:rFonts w:hint="eastAsia" w:ascii="宋体" w:hAnsi="宋体"/>
                <w:szCs w:val="21"/>
              </w:rPr>
              <w:t>二聚体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感染性疾病筛查（甲肝、乙肝、丙肝、</w:t>
            </w:r>
            <w:r>
              <w:rPr>
                <w:rFonts w:ascii="宋体" w:hAnsi="宋体"/>
                <w:szCs w:val="21"/>
              </w:rPr>
              <w:t>HIV</w:t>
            </w:r>
            <w:r>
              <w:rPr>
                <w:rFonts w:hint="eastAsia" w:ascii="宋体" w:hAnsi="宋体"/>
                <w:szCs w:val="21"/>
              </w:rPr>
              <w:t>、梅毒等）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胸部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检查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心电图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血气分析和肺功能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超声心动图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痰培养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必要时行局麻下胸腔闭式引流术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具有心血管疾病高危因素患者行冠脉</w:t>
            </w:r>
            <w:r>
              <w:rPr>
                <w:rFonts w:ascii="宋体" w:hAnsi="宋体"/>
                <w:szCs w:val="21"/>
              </w:rPr>
              <w:t>CTA</w:t>
            </w:r>
            <w:r>
              <w:rPr>
                <w:rFonts w:hint="eastAsia" w:ascii="宋体" w:hAnsi="宋体"/>
                <w:szCs w:val="21"/>
              </w:rPr>
              <w:t>检查，必要时冠状动脉造影</w:t>
            </w:r>
            <w:r>
              <w:rPr>
                <w:rFonts w:hint="eastAsia" w:ascii="宋体" w:hAnsi="宋体"/>
                <w:szCs w:val="21"/>
                <w:lang w:eastAsia="zh-CN"/>
              </w:rPr>
              <w:t>检查</w:t>
            </w:r>
          </w:p>
          <w:p>
            <w:pPr>
              <w:numPr>
                <w:ilvl w:val="0"/>
                <w:numId w:val="0"/>
              </w:numPr>
              <w:spacing w:line="260" w:lineRule="exact"/>
              <w:ind w:leftChars="0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</w:t>
            </w:r>
            <w:r>
              <w:rPr>
                <w:rFonts w:hint="eastAsia" w:ascii="宋体" w:hAnsi="宋体"/>
                <w:kern w:val="0"/>
                <w:szCs w:val="21"/>
              </w:rPr>
              <w:t>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胸外科一级护理常规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心电、血压、氧饱和度监测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吸氧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术前雾化</w:t>
            </w:r>
            <w:r>
              <w:rPr>
                <w:rFonts w:ascii="宋体" w:hAnsi="宋体"/>
                <w:color w:val="FF0000"/>
                <w:szCs w:val="21"/>
              </w:rPr>
              <w:t xml:space="preserve"> bid*3</w:t>
            </w:r>
            <w:r>
              <w:rPr>
                <w:rFonts w:hint="eastAsia" w:ascii="宋体" w:hAnsi="宋体"/>
                <w:color w:val="FF0000"/>
                <w:szCs w:val="21"/>
              </w:rPr>
              <w:t>天</w:t>
            </w:r>
          </w:p>
          <w:p>
            <w:p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拟明日在全麻双腔插管下行</w:t>
            </w:r>
            <w:r>
              <w:rPr>
                <w:rFonts w:hint="eastAsia" w:ascii="宋体" w:hAnsi="宋体"/>
                <w:szCs w:val="21"/>
                <w:lang w:eastAsia="zh-CN"/>
              </w:rPr>
              <w:t>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/右</w:t>
            </w:r>
            <w:r>
              <w:rPr>
                <w:rFonts w:hint="eastAsia" w:ascii="宋体" w:hAnsi="宋体"/>
                <w:szCs w:val="21"/>
              </w:rPr>
              <w:t>侧肺大疱切除、胸膜固定术。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术前禁食水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预防性使用一、二代头孢抗菌药物</w:t>
            </w:r>
            <w:r>
              <w:rPr>
                <w:rFonts w:hint="eastAsia" w:ascii="宋体" w:hAnsi="宋体"/>
                <w:color w:val="FF0000"/>
                <w:szCs w:val="21"/>
              </w:rPr>
              <w:t>（如头孢呋辛钠</w:t>
            </w:r>
            <w:r>
              <w:rPr>
                <w:rFonts w:ascii="宋体" w:hAnsi="宋体"/>
                <w:color w:val="FF0000"/>
                <w:szCs w:val="21"/>
              </w:rPr>
              <w:t xml:space="preserve"> ivgtt 1.5g</w:t>
            </w:r>
            <w:r>
              <w:rPr>
                <w:rFonts w:hint="eastAsia" w:ascii="宋体" w:hAnsi="宋体"/>
                <w:color w:val="FF0000"/>
                <w:szCs w:val="21"/>
              </w:rPr>
              <w:t>术前</w:t>
            </w:r>
            <w:r>
              <w:rPr>
                <w:rFonts w:ascii="宋体" w:hAnsi="宋体"/>
                <w:color w:val="FF0000"/>
                <w:szCs w:val="21"/>
              </w:rPr>
              <w:t>30min</w:t>
            </w:r>
            <w:r>
              <w:rPr>
                <w:rFonts w:hint="eastAsia" w:ascii="宋体" w:hAnsi="宋体"/>
                <w:color w:val="FF0000"/>
                <w:szCs w:val="21"/>
              </w:rPr>
              <w:t>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</w:t>
            </w:r>
            <w:r>
              <w:rPr>
                <w:rFonts w:hint="eastAsia" w:ascii="宋体" w:hAnsi="宋体"/>
                <w:color w:val="FF0000"/>
                <w:szCs w:val="21"/>
              </w:rPr>
              <w:t>中</w:t>
            </w:r>
            <w:r>
              <w:rPr>
                <w:rFonts w:hint="eastAsia" w:ascii="宋体" w:hAnsi="宋体"/>
                <w:szCs w:val="21"/>
              </w:rPr>
              <w:t>置尿管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备皮</w:t>
            </w:r>
            <w:bookmarkStart w:id="1" w:name="_GoBack"/>
            <w:bookmarkEnd w:id="1"/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交叉合血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术前镇静及抗胆碱能药物</w:t>
            </w:r>
            <w:r>
              <w:rPr>
                <w:rFonts w:hint="eastAsia" w:ascii="宋体" w:hAnsi="宋体"/>
                <w:color w:val="C00000"/>
                <w:szCs w:val="21"/>
              </w:rPr>
              <w:t>（注射用丁溴东莨菪碱、注射用苯巴比妥钠</w:t>
            </w:r>
            <w:r>
              <w:rPr>
                <w:rFonts w:ascii="宋体" w:hAnsi="宋体"/>
                <w:color w:val="C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C00000"/>
                <w:szCs w:val="21"/>
              </w:rPr>
              <w:t>术前</w:t>
            </w:r>
            <w:r>
              <w:rPr>
                <w:rFonts w:ascii="宋体" w:hAnsi="宋体"/>
                <w:color w:val="C00000"/>
                <w:szCs w:val="21"/>
              </w:rPr>
              <w:t>30min</w:t>
            </w:r>
            <w:r>
              <w:rPr>
                <w:rFonts w:hint="eastAsia" w:ascii="宋体" w:hAnsi="宋体"/>
                <w:color w:val="C00000"/>
                <w:szCs w:val="21"/>
              </w:rPr>
              <w:t>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C00000"/>
                <w:szCs w:val="21"/>
              </w:rPr>
              <w:t>口腔护理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C00000"/>
                <w:szCs w:val="21"/>
              </w:rPr>
              <w:t>雾化</w:t>
            </w:r>
            <w:r>
              <w:rPr>
                <w:rFonts w:hint="eastAsia" w:ascii="宋体" w:hAnsi="宋体"/>
                <w:color w:val="C00000"/>
                <w:szCs w:val="21"/>
                <w:lang w:eastAsia="zh-CN"/>
              </w:rPr>
              <w:t>吸入（</w:t>
            </w:r>
            <w:r>
              <w:rPr>
                <w:rFonts w:hint="eastAsia" w:ascii="宋体" w:hAnsi="宋体"/>
                <w:color w:val="C00000"/>
                <w:szCs w:val="21"/>
              </w:rPr>
              <w:t>术前</w:t>
            </w:r>
            <w:r>
              <w:rPr>
                <w:rFonts w:ascii="宋体" w:hAnsi="宋体"/>
                <w:color w:val="C00000"/>
                <w:szCs w:val="21"/>
              </w:rPr>
              <w:t>30</w:t>
            </w:r>
            <w:r>
              <w:rPr>
                <w:rFonts w:hint="eastAsia" w:ascii="宋体" w:hAnsi="宋体"/>
                <w:color w:val="C00000"/>
                <w:szCs w:val="21"/>
              </w:rPr>
              <w:t>分钟</w:t>
            </w:r>
            <w:r>
              <w:rPr>
                <w:rFonts w:hint="eastAsia" w:ascii="宋体" w:hAnsi="宋体"/>
                <w:color w:val="C00000"/>
                <w:szCs w:val="21"/>
                <w:lang w:eastAsia="zh-CN"/>
              </w:rPr>
              <w:t>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C00000"/>
                <w:szCs w:val="21"/>
              </w:rPr>
              <w:t>手术标本活检</w:t>
            </w:r>
          </w:p>
          <w:p>
            <w:pPr>
              <w:tabs>
                <w:tab w:val="left" w:pos="360"/>
              </w:tabs>
              <w:spacing w:line="260" w:lineRule="exact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胸外科一级或特级护理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心电监护（术后</w:t>
            </w:r>
            <w:r>
              <w:rPr>
                <w:rFonts w:ascii="宋体" w:hAnsi="宋体"/>
                <w:szCs w:val="21"/>
              </w:rPr>
              <w:t>1-2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体温、血压、脉搏、呼吸、血氧饱和度监测（术后</w:t>
            </w:r>
            <w:r>
              <w:rPr>
                <w:rFonts w:ascii="宋体" w:hAnsi="宋体"/>
                <w:szCs w:val="21"/>
              </w:rPr>
              <w:t>1-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吸氧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（术后</w:t>
            </w:r>
            <w:r>
              <w:rPr>
                <w:rFonts w:ascii="宋体" w:hAnsi="宋体"/>
                <w:szCs w:val="21"/>
              </w:rPr>
              <w:t>2-4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麻醉清醒后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hint="eastAsia" w:ascii="宋体" w:hAnsi="宋体"/>
                <w:szCs w:val="21"/>
              </w:rPr>
              <w:t>小时半流质饮食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伤口红外线照射</w:t>
            </w:r>
            <w:r>
              <w:rPr>
                <w:rFonts w:ascii="宋体" w:hAnsi="宋体"/>
                <w:szCs w:val="21"/>
              </w:rPr>
              <w:t>Bid*3</w:t>
            </w:r>
            <w:r>
              <w:rPr>
                <w:rFonts w:hint="eastAsia" w:ascii="宋体" w:hAnsi="宋体"/>
                <w:szCs w:val="21"/>
              </w:rPr>
              <w:t>个切口（术后</w:t>
            </w:r>
            <w:r>
              <w:rPr>
                <w:rFonts w:ascii="宋体" w:hAnsi="宋体"/>
                <w:szCs w:val="21"/>
              </w:rPr>
              <w:t>2-4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胸腔闭式引流记引流量（术后</w:t>
            </w:r>
            <w:r>
              <w:rPr>
                <w:rFonts w:ascii="宋体" w:hAnsi="宋体"/>
                <w:szCs w:val="21"/>
              </w:rPr>
              <w:t>2-4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eastAsia="zh-CN"/>
              </w:rPr>
              <w:t>引流管引流（术后</w:t>
            </w:r>
            <w:r>
              <w:rPr>
                <w:rFonts w:hint="eastAsia" w:ascii="宋体"/>
                <w:szCs w:val="21"/>
                <w:lang w:val="en-US" w:eastAsia="zh-CN"/>
              </w:rPr>
              <w:t>2-4天</w:t>
            </w:r>
            <w:r>
              <w:rPr>
                <w:rFonts w:hint="eastAsia" w:ascii="宋体"/>
                <w:szCs w:val="21"/>
                <w:lang w:eastAsia="zh-CN"/>
              </w:rPr>
              <w:t>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eastAsia="zh-CN"/>
              </w:rPr>
              <w:t>更换引流装置（术后</w:t>
            </w:r>
            <w:r>
              <w:rPr>
                <w:rFonts w:hint="eastAsia" w:ascii="宋体"/>
                <w:szCs w:val="21"/>
                <w:lang w:val="en-US" w:eastAsia="zh-CN"/>
              </w:rPr>
              <w:t>2-4天</w:t>
            </w:r>
            <w:r>
              <w:rPr>
                <w:rFonts w:hint="eastAsia" w:ascii="宋体"/>
                <w:szCs w:val="21"/>
                <w:lang w:eastAsia="zh-CN"/>
              </w:rPr>
              <w:t>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尿管接袋记量（术后</w:t>
            </w:r>
            <w:r>
              <w:rPr>
                <w:rFonts w:ascii="宋体" w:hAnsi="宋体"/>
                <w:color w:val="FF0000"/>
                <w:szCs w:val="21"/>
              </w:rPr>
              <w:t>1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-3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预防性使用一、二代头孢抗菌药物</w:t>
            </w:r>
            <w:r>
              <w:rPr>
                <w:rFonts w:hint="eastAsia" w:ascii="宋体" w:hAnsi="宋体"/>
                <w:color w:val="C00000"/>
                <w:szCs w:val="21"/>
              </w:rPr>
              <w:t>（如头孢呋辛钠</w:t>
            </w:r>
            <w:r>
              <w:rPr>
                <w:rFonts w:ascii="宋体" w:hAnsi="宋体"/>
                <w:color w:val="C00000"/>
                <w:szCs w:val="21"/>
              </w:rPr>
              <w:t xml:space="preserve"> ivgtt q12h</w:t>
            </w:r>
            <w:r>
              <w:rPr>
                <w:rFonts w:hint="eastAsia" w:ascii="宋体" w:hAnsi="宋体"/>
                <w:color w:val="C00000"/>
                <w:szCs w:val="21"/>
              </w:rPr>
              <w:t>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术后镇痛（药物、机械镇痛）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运动疗法（术后</w:t>
            </w:r>
            <w:r>
              <w:rPr>
                <w:rFonts w:ascii="宋体" w:hAnsi="宋体"/>
                <w:color w:val="FF0000"/>
                <w:szCs w:val="21"/>
              </w:rPr>
              <w:t>4-5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机械排痰（术后</w:t>
            </w:r>
            <w:r>
              <w:rPr>
                <w:rFonts w:ascii="宋体" w:hAnsi="宋体"/>
                <w:color w:val="FF0000"/>
                <w:szCs w:val="21"/>
              </w:rPr>
              <w:t>4-5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雾化吸入（术后</w:t>
            </w:r>
            <w:r>
              <w:rPr>
                <w:rFonts w:ascii="宋体" w:hAnsi="宋体"/>
                <w:color w:val="FF0000"/>
                <w:szCs w:val="21"/>
              </w:rPr>
              <w:t>4-5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止血药物使用（必要时）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其他特殊医嘱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一次性切割缝合器及钉匣（</w:t>
            </w:r>
            <w:r>
              <w:rPr>
                <w:color w:val="C00000"/>
                <w:szCs w:val="21"/>
              </w:rPr>
              <w:t>1</w:t>
            </w:r>
            <w:r>
              <w:rPr>
                <w:rFonts w:hint="eastAsia"/>
                <w:color w:val="C00000"/>
                <w:szCs w:val="21"/>
              </w:rPr>
              <w:t>把枪，</w:t>
            </w:r>
            <w:r>
              <w:rPr>
                <w:color w:val="C00000"/>
                <w:szCs w:val="21"/>
              </w:rPr>
              <w:t>2-6</w:t>
            </w:r>
            <w:r>
              <w:rPr>
                <w:rFonts w:hint="eastAsia"/>
                <w:color w:val="C00000"/>
                <w:szCs w:val="21"/>
              </w:rPr>
              <w:t>付钉匣，根据病变情况适当增加钉匣个数、奈维修补材料、生物胶）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止血纱</w:t>
            </w:r>
            <w:r>
              <w:rPr>
                <w:color w:val="C00000"/>
                <w:szCs w:val="21"/>
              </w:rPr>
              <w:t>1-3</w:t>
            </w:r>
            <w:r>
              <w:rPr>
                <w:rFonts w:hint="eastAsia"/>
                <w:color w:val="C00000"/>
                <w:szCs w:val="21"/>
              </w:rPr>
              <w:t>包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特殊缝线</w:t>
            </w:r>
            <w:r>
              <w:rPr>
                <w:color w:val="C00000"/>
                <w:szCs w:val="21"/>
              </w:rPr>
              <w:t>8-10</w:t>
            </w:r>
            <w:r>
              <w:rPr>
                <w:rFonts w:hint="eastAsia"/>
                <w:color w:val="C00000"/>
                <w:szCs w:val="21"/>
              </w:rPr>
              <w:t>根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皮肤钉合器</w:t>
            </w:r>
            <w:r>
              <w:rPr>
                <w:color w:val="C00000"/>
                <w:szCs w:val="21"/>
              </w:rPr>
              <w:t>2</w:t>
            </w:r>
            <w:r>
              <w:rPr>
                <w:rFonts w:hint="eastAsia"/>
                <w:color w:val="C00000"/>
                <w:szCs w:val="21"/>
              </w:rPr>
              <w:t>把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切口保护套</w:t>
            </w:r>
            <w:r>
              <w:rPr>
                <w:color w:val="C00000"/>
                <w:szCs w:val="21"/>
              </w:rPr>
              <w:t>3-6</w:t>
            </w:r>
            <w:r>
              <w:rPr>
                <w:rFonts w:hint="eastAsia"/>
                <w:color w:val="C00000"/>
                <w:szCs w:val="21"/>
              </w:rPr>
              <w:t>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683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主要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护理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工作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入院宣教（环境、设施、人员等）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入院护理评估及宣教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给予心理与生活护理</w:t>
            </w: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术前准备（备皮等）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术前宣教（提醒患者夜间禁食、禁水）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给予心理与生活护理</w:t>
            </w: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观察并记录患者生命体征及病情变化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给予术后康复指导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给予术后心理与生活护理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术后引流管护理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1041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病情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变异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记录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639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护士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签名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569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医生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签名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47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ind w:left="-21" w:leftChars="-10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时间</w:t>
            </w:r>
          </w:p>
        </w:tc>
        <w:tc>
          <w:tcPr>
            <w:tcW w:w="3299" w:type="dxa"/>
            <w:gridSpan w:val="2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  <w:u w:val="single"/>
              </w:rPr>
              <w:t xml:space="preserve">3-6 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（术后第</w:t>
            </w:r>
            <w:r>
              <w:rPr>
                <w:rFonts w:ascii="黑体" w:hAnsi="黑体" w:eastAsia="黑体"/>
                <w:kern w:val="0"/>
                <w:szCs w:val="21"/>
              </w:rPr>
              <w:t>1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日）</w:t>
            </w:r>
          </w:p>
        </w:tc>
        <w:tc>
          <w:tcPr>
            <w:tcW w:w="324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  <w:u w:val="single"/>
              </w:rPr>
              <w:t xml:space="preserve">4-7 </w:t>
            </w:r>
            <w:r>
              <w:rPr>
                <w:rFonts w:hint="eastAsia" w:ascii="黑体" w:hAnsi="黑体" w:eastAsia="黑体"/>
                <w:kern w:val="0"/>
                <w:szCs w:val="21"/>
                <w:u w:val="single"/>
              </w:rPr>
              <w:t>天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（术后第</w:t>
            </w:r>
            <w:r>
              <w:rPr>
                <w:rFonts w:ascii="黑体" w:hAnsi="黑体" w:eastAsia="黑体"/>
                <w:kern w:val="0"/>
                <w:szCs w:val="21"/>
              </w:rPr>
              <w:t>2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日）</w:t>
            </w:r>
          </w:p>
        </w:tc>
        <w:tc>
          <w:tcPr>
            <w:tcW w:w="3240" w:type="dxa"/>
            <w:gridSpan w:val="3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</w:rPr>
              <w:t>5-12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（术后第</w:t>
            </w:r>
            <w:r>
              <w:rPr>
                <w:rFonts w:ascii="黑体" w:hAnsi="黑体" w:eastAsia="黑体"/>
                <w:kern w:val="0"/>
                <w:szCs w:val="21"/>
              </w:rPr>
              <w:t>3-10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日）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47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要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诊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疗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作</w:t>
            </w:r>
          </w:p>
        </w:tc>
        <w:tc>
          <w:tcPr>
            <w:tcW w:w="3299" w:type="dxa"/>
            <w:gridSpan w:val="2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上级医师查房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住院医师完成常规病历书写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观察胸腔引流情况，保持胸腔引流管通畅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注意观察生命体征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鼓励并协助患者咳嗽、行呼吸功能锻炼</w:t>
            </w:r>
          </w:p>
        </w:tc>
        <w:tc>
          <w:tcPr>
            <w:tcW w:w="3240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上级医师查房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住院医师完成常规病历书写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观察胸腔引流情况，保持胸腔引流管通畅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鼓励并协助患者咳嗽、行呼吸功能锻炼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视胸腔引流情况及胸片（胸部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）拔除胸腔引流管、切口换药</w:t>
            </w:r>
          </w:p>
        </w:tc>
        <w:tc>
          <w:tcPr>
            <w:tcW w:w="3240" w:type="dxa"/>
            <w:gridSpan w:val="3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上级医师查房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视胸腔引流情况及胸片拔除胸腔引流管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切口换药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根据患者情况决定出院时间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完成出院记录、病案首页、出院证明书等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拆线：术后</w:t>
            </w:r>
            <w:r>
              <w:rPr>
                <w:rFonts w:ascii="宋体" w:hAnsi="宋体"/>
                <w:szCs w:val="21"/>
              </w:rPr>
              <w:t>7-9</w:t>
            </w:r>
            <w:r>
              <w:rPr>
                <w:rFonts w:hint="eastAsia" w:ascii="宋体" w:hAnsi="宋体"/>
                <w:szCs w:val="21"/>
              </w:rPr>
              <w:t>天胸部伤口拆线。引流口缝线于拔管后两周拆除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7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重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点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医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嘱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半流质改普食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一级护理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</w:t>
            </w:r>
            <w:r>
              <w:rPr>
                <w:rFonts w:hint="eastAsia" w:ascii="宋体" w:hAnsi="宋体"/>
                <w:szCs w:val="21"/>
                <w:lang w:eastAsia="zh-CN"/>
              </w:rPr>
              <w:t>监护</w:t>
            </w:r>
            <w:r>
              <w:rPr>
                <w:rFonts w:hint="eastAsia" w:ascii="宋体" w:hAnsi="宋体"/>
                <w:szCs w:val="21"/>
              </w:rPr>
              <w:t>、氧饱和度、血压监测（视病情而定）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血糖监测（视病情而定）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更换引流装置</w:t>
            </w:r>
            <w:r>
              <w:rPr>
                <w:rFonts w:ascii="宋体" w:hAnsi="宋体"/>
                <w:szCs w:val="21"/>
              </w:rPr>
              <w:t xml:space="preserve"> qd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引流管引流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qd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保留尿管，（</w:t>
            </w:r>
            <w:r>
              <w:rPr>
                <w:rFonts w:ascii="宋体" w:hAnsi="宋体"/>
                <w:szCs w:val="21"/>
              </w:rPr>
              <w:t>1-3</w:t>
            </w:r>
            <w:r>
              <w:rPr>
                <w:rFonts w:hint="eastAsia" w:ascii="宋体" w:hAnsi="宋体"/>
                <w:szCs w:val="21"/>
              </w:rPr>
              <w:t>天，视病情延长保留天数）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膀胱冲洗</w:t>
            </w:r>
            <w:r>
              <w:rPr>
                <w:rFonts w:ascii="宋体" w:hAnsi="宋体"/>
                <w:szCs w:val="21"/>
              </w:rPr>
              <w:t xml:space="preserve"> bid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/>
                <w:color w:val="FF0000"/>
                <w:kern w:val="0"/>
                <w:szCs w:val="21"/>
                <w:lang w:eastAsia="zh-CN"/>
              </w:rPr>
              <w:t>低频脉冲电治疗</w:t>
            </w:r>
            <w:r>
              <w:rPr>
                <w:rFonts w:hint="eastAsia" w:ascii="宋体"/>
                <w:color w:val="FF0000"/>
                <w:kern w:val="0"/>
                <w:szCs w:val="21"/>
                <w:lang w:val="en-US" w:eastAsia="zh-CN"/>
              </w:rPr>
              <w:t xml:space="preserve"> bid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胸带固定胸廓（</w:t>
            </w:r>
            <w:r>
              <w:rPr>
                <w:rFonts w:ascii="宋体" w:hAnsi="宋体"/>
                <w:color w:val="FF0000"/>
                <w:szCs w:val="21"/>
              </w:rPr>
              <w:t>4-5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  <w:lang w:eastAsia="zh-CN"/>
              </w:rPr>
              <w:t>下床活动</w:t>
            </w:r>
          </w:p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根据情况酌情补液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血气分析（必要时）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复查胸部</w:t>
            </w:r>
            <w:r>
              <w:rPr>
                <w:rFonts w:ascii="宋体" w:hAnsi="宋体"/>
                <w:color w:val="FF0000"/>
                <w:szCs w:val="21"/>
              </w:rPr>
              <w:t>X</w:t>
            </w:r>
            <w:r>
              <w:rPr>
                <w:rFonts w:hint="eastAsia" w:ascii="宋体" w:hAnsi="宋体"/>
                <w:color w:val="FF0000"/>
                <w:szCs w:val="21"/>
              </w:rPr>
              <w:t>线（胸部</w:t>
            </w:r>
            <w:r>
              <w:rPr>
                <w:rFonts w:ascii="宋体" w:hAnsi="宋体"/>
                <w:color w:val="FF0000"/>
                <w:szCs w:val="21"/>
              </w:rPr>
              <w:t>CT</w:t>
            </w:r>
            <w:r>
              <w:rPr>
                <w:rFonts w:hint="eastAsia" w:ascii="宋体" w:hAnsi="宋体"/>
                <w:color w:val="FF0000"/>
                <w:szCs w:val="21"/>
              </w:rPr>
              <w:t>）、血常规、血生化、</w:t>
            </w:r>
            <w:r>
              <w:rPr>
                <w:rFonts w:ascii="宋体" w:hAnsi="宋体"/>
                <w:color w:val="FF0000"/>
                <w:szCs w:val="21"/>
              </w:rPr>
              <w:t>PCT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各部位多头带固定术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痰培养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二级护理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根据血常规、体温决定是否停用抗菌药物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视胸腔引流情况及胸片</w:t>
            </w:r>
            <w:r>
              <w:rPr>
                <w:rFonts w:ascii="宋体" w:hAnsi="宋体"/>
                <w:color w:val="FF0000"/>
                <w:szCs w:val="21"/>
              </w:rPr>
              <w:t>(</w:t>
            </w:r>
            <w:r>
              <w:rPr>
                <w:rFonts w:hint="eastAsia" w:ascii="宋体" w:hAnsi="宋体"/>
                <w:color w:val="FF0000"/>
                <w:szCs w:val="21"/>
              </w:rPr>
              <w:t>胸部</w:t>
            </w:r>
            <w:r>
              <w:rPr>
                <w:rFonts w:ascii="宋体" w:hAnsi="宋体"/>
                <w:color w:val="FF0000"/>
                <w:szCs w:val="21"/>
              </w:rPr>
              <w:t>CT</w:t>
            </w:r>
            <w:r>
              <w:rPr>
                <w:rFonts w:hint="eastAsia" w:ascii="宋体" w:hAnsi="宋体"/>
                <w:color w:val="FF0000"/>
                <w:szCs w:val="21"/>
              </w:rPr>
              <w:t>）拔除胸腔引流管</w:t>
            </w:r>
          </w:p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切口换药（特大换药</w:t>
            </w:r>
            <w:r>
              <w:rPr>
                <w:rFonts w:ascii="宋体" w:hAnsi="宋体"/>
                <w:kern w:val="0"/>
                <w:szCs w:val="21"/>
              </w:rPr>
              <w:t>*2</w:t>
            </w:r>
            <w:r>
              <w:rPr>
                <w:rFonts w:hint="eastAsia" w:ascii="宋体" w:hAnsi="宋体"/>
                <w:kern w:val="0"/>
                <w:szCs w:val="21"/>
              </w:rPr>
              <w:t>；小换药</w:t>
            </w:r>
            <w:r>
              <w:rPr>
                <w:rFonts w:ascii="宋体" w:hAnsi="宋体"/>
                <w:kern w:val="0"/>
                <w:szCs w:val="21"/>
              </w:rPr>
              <w:t>*2</w:t>
            </w:r>
            <w:r>
              <w:rPr>
                <w:rFonts w:hint="eastAsia" w:ascii="宋体" w:hAnsi="宋体"/>
                <w:kern w:val="0"/>
                <w:szCs w:val="21"/>
              </w:rPr>
              <w:t>）（术后</w:t>
            </w:r>
            <w:r>
              <w:rPr>
                <w:rFonts w:ascii="宋体" w:hAnsi="宋体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kern w:val="0"/>
                <w:szCs w:val="21"/>
              </w:rPr>
              <w:t>次）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胸部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超声检查</w:t>
            </w:r>
            <w:r>
              <w:rPr>
                <w:rFonts w:hint="eastAsia" w:ascii="宋体" w:hAnsi="宋体"/>
                <w:kern w:val="0"/>
                <w:szCs w:val="21"/>
              </w:rPr>
              <w:t>，必要时胸腔穿刺闭式引流术</w:t>
            </w:r>
          </w:p>
          <w:p>
            <w:pPr>
              <w:tabs>
                <w:tab w:val="left" w:pos="360"/>
              </w:tabs>
              <w:spacing w:line="260" w:lineRule="exact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普食</w:t>
            </w:r>
            <w:r>
              <w:rPr>
                <w:rFonts w:ascii="宋体" w:hAnsi="宋体"/>
                <w:szCs w:val="21"/>
              </w:rPr>
              <w:t xml:space="preserve">                                      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二级护理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根据血常规、体温决定是否停用抗菌药物</w:t>
            </w:r>
          </w:p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出院医嘱：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交待返院复诊时间、地点，发生紧急情况时的处理等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复查：术后一月门诊复查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术后三个月内禁止重体力活动，避免剧烈咳嗽，保持大便通畅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门诊或当地医院拆线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主要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护理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工作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观察并记录患者生命体征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给予术后心理与生活护理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术后指导患者功能锻炼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保持患者胸腔闭式引流管通畅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观察并记录患者生命体征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给予术后心理与生活护理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指导患者术后功能康复锻炼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给予出院前饮食及生活指导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出院宣教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复查注意事项宣教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协助办理出院手续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病情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变异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记录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护士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签名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医师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签名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</w:tbl>
    <w:p>
      <w:pPr>
        <w:rPr>
          <w:rFonts w:ascii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Segoe U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0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0000012"/>
    <w:multiLevelType w:val="multilevel"/>
    <w:tmpl w:val="00000012"/>
    <w:lvl w:ilvl="0" w:tentative="0">
      <w:start w:val="0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4F6F"/>
    <w:rsid w:val="00041EC8"/>
    <w:rsid w:val="000B7947"/>
    <w:rsid w:val="00142777"/>
    <w:rsid w:val="00150049"/>
    <w:rsid w:val="001F1249"/>
    <w:rsid w:val="00264C12"/>
    <w:rsid w:val="002825D3"/>
    <w:rsid w:val="00283743"/>
    <w:rsid w:val="002851D6"/>
    <w:rsid w:val="002E0777"/>
    <w:rsid w:val="002F21E5"/>
    <w:rsid w:val="002F4596"/>
    <w:rsid w:val="002F530F"/>
    <w:rsid w:val="00345BD0"/>
    <w:rsid w:val="00373143"/>
    <w:rsid w:val="003A4633"/>
    <w:rsid w:val="004478AF"/>
    <w:rsid w:val="004A6DA2"/>
    <w:rsid w:val="004E5D15"/>
    <w:rsid w:val="00587B59"/>
    <w:rsid w:val="00665F57"/>
    <w:rsid w:val="00667058"/>
    <w:rsid w:val="006B327A"/>
    <w:rsid w:val="0076670A"/>
    <w:rsid w:val="007C71CD"/>
    <w:rsid w:val="007D3EF7"/>
    <w:rsid w:val="00834A42"/>
    <w:rsid w:val="00851D12"/>
    <w:rsid w:val="00881C46"/>
    <w:rsid w:val="0088760D"/>
    <w:rsid w:val="00897126"/>
    <w:rsid w:val="008D2008"/>
    <w:rsid w:val="008F0B52"/>
    <w:rsid w:val="00991221"/>
    <w:rsid w:val="00A100DB"/>
    <w:rsid w:val="00A2668A"/>
    <w:rsid w:val="00A26B43"/>
    <w:rsid w:val="00A4059E"/>
    <w:rsid w:val="00A40A3E"/>
    <w:rsid w:val="00A44F6F"/>
    <w:rsid w:val="00A4687B"/>
    <w:rsid w:val="00A73C22"/>
    <w:rsid w:val="00A75639"/>
    <w:rsid w:val="00AC2E54"/>
    <w:rsid w:val="00AD3E96"/>
    <w:rsid w:val="00AF5DF8"/>
    <w:rsid w:val="00B012A2"/>
    <w:rsid w:val="00B75881"/>
    <w:rsid w:val="00BD0070"/>
    <w:rsid w:val="00BD27E2"/>
    <w:rsid w:val="00C138F6"/>
    <w:rsid w:val="00C36CE6"/>
    <w:rsid w:val="00C63AEE"/>
    <w:rsid w:val="00C76D1A"/>
    <w:rsid w:val="00C962D7"/>
    <w:rsid w:val="00CD4C86"/>
    <w:rsid w:val="00CD693C"/>
    <w:rsid w:val="00D1188F"/>
    <w:rsid w:val="00D37A8F"/>
    <w:rsid w:val="00D636C7"/>
    <w:rsid w:val="00DB06A3"/>
    <w:rsid w:val="00DB2679"/>
    <w:rsid w:val="00DC1012"/>
    <w:rsid w:val="00DD3A34"/>
    <w:rsid w:val="00E25EC0"/>
    <w:rsid w:val="00E3095E"/>
    <w:rsid w:val="00E659B6"/>
    <w:rsid w:val="00F03C0F"/>
    <w:rsid w:val="00F122A6"/>
    <w:rsid w:val="00F23B9F"/>
    <w:rsid w:val="00F26E00"/>
    <w:rsid w:val="00F55DF1"/>
    <w:rsid w:val="00F654B7"/>
    <w:rsid w:val="00F924ED"/>
    <w:rsid w:val="00FC18C1"/>
    <w:rsid w:val="0EEF55AB"/>
    <w:rsid w:val="14FC1075"/>
    <w:rsid w:val="16650DB5"/>
    <w:rsid w:val="1ABC7755"/>
    <w:rsid w:val="278B470D"/>
    <w:rsid w:val="2A803CD4"/>
    <w:rsid w:val="2A8D0867"/>
    <w:rsid w:val="2CFB5172"/>
    <w:rsid w:val="51991366"/>
    <w:rsid w:val="52443CF6"/>
    <w:rsid w:val="5B53604D"/>
    <w:rsid w:val="5CF147F4"/>
    <w:rsid w:val="5FC70A9A"/>
    <w:rsid w:val="61EC53BB"/>
    <w:rsid w:val="63FA1219"/>
    <w:rsid w:val="6AF206ED"/>
    <w:rsid w:val="7EB0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nhideWhenUsed="0" w:uiPriority="0" w:semiHidden="0" w:name="List Number" w:locked="1"/>
    <w:lsdException w:uiPriority="99" w:name="List 2"/>
    <w:lsdException w:uiPriority="99" w:name="List 3"/>
    <w:lsdException w:unhideWhenUsed="0" w:uiPriority="0" w:semiHidden="0" w:name="List 4" w:locked="1"/>
    <w:lsdException w:unhideWhenUsed="0" w:uiPriority="0" w:semiHidden="0" w:name="List 5" w:locked="1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99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8">
    <w:name w:val="Balloon Text Char"/>
    <w:basedOn w:val="6"/>
    <w:link w:val="2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Footer Char"/>
    <w:basedOn w:val="6"/>
    <w:link w:val="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Header Char"/>
    <w:basedOn w:val="6"/>
    <w:link w:val="4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Title Char"/>
    <w:basedOn w:val="6"/>
    <w:link w:val="5"/>
    <w:qFormat/>
    <w:locked/>
    <w:uiPriority w:val="99"/>
    <w:rPr>
      <w:rFonts w:ascii="Calibri Light" w:hAnsi="Calibri Light" w:eastAsia="宋体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529</Words>
  <Characters>3019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胸外</cp:lastModifiedBy>
  <dcterms:modified xsi:type="dcterms:W3CDTF">2017-08-16T08:20:22Z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